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A6086" w14:textId="77777777" w:rsidR="002B0394" w:rsidRPr="002B0394" w:rsidRDefault="002B0394" w:rsidP="00147595">
      <w:pPr>
        <w:spacing w:line="480" w:lineRule="auto"/>
        <w:rPr>
          <w:b/>
          <w:bCs/>
        </w:rPr>
      </w:pPr>
      <w:r w:rsidRPr="002B0394">
        <w:rPr>
          <w:b/>
          <w:bCs/>
        </w:rPr>
        <w:t>Highlights:</w:t>
      </w:r>
    </w:p>
    <w:p w14:paraId="6EA0F413" w14:textId="3EC4928A" w:rsidR="00EF2814" w:rsidRPr="00147595" w:rsidRDefault="00E25A79" w:rsidP="00147595">
      <w:pPr>
        <w:pStyle w:val="ListParagraph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147595">
        <w:rPr>
          <w:rFonts w:asciiTheme="majorBidi" w:hAnsiTheme="majorBidi" w:cstheme="majorBidi"/>
          <w:sz w:val="24"/>
          <w:szCs w:val="24"/>
        </w:rPr>
        <w:t xml:space="preserve">This paper presents </w:t>
      </w:r>
      <w:r w:rsidRPr="00147595">
        <w:rPr>
          <w:rFonts w:asciiTheme="majorBidi" w:hAnsiTheme="majorBidi" w:cstheme="majorBidi"/>
          <w:sz w:val="24"/>
          <w:szCs w:val="24"/>
        </w:rPr>
        <w:t xml:space="preserve">an </w:t>
      </w:r>
      <w:r w:rsidR="00665A82" w:rsidRPr="00147595">
        <w:rPr>
          <w:rFonts w:asciiTheme="majorBidi" w:hAnsiTheme="majorBidi" w:cstheme="majorBidi"/>
          <w:sz w:val="24"/>
          <w:szCs w:val="24"/>
        </w:rPr>
        <w:t>experimental investigation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  <w:r w:rsidR="009C5AF4">
        <w:rPr>
          <w:rFonts w:asciiTheme="majorBidi" w:hAnsiTheme="majorBidi" w:cstheme="majorBidi"/>
          <w:sz w:val="24"/>
          <w:szCs w:val="24"/>
        </w:rPr>
        <w:t>for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  <w:r w:rsidR="009C5AF4">
        <w:rPr>
          <w:rFonts w:asciiTheme="majorBidi" w:hAnsiTheme="majorBidi" w:cstheme="majorBidi"/>
          <w:sz w:val="24"/>
          <w:szCs w:val="24"/>
        </w:rPr>
        <w:t xml:space="preserve">the </w:t>
      </w:r>
      <w:r w:rsidRPr="00147595">
        <w:rPr>
          <w:rFonts w:asciiTheme="majorBidi" w:hAnsiTheme="majorBidi" w:cstheme="majorBidi"/>
          <w:sz w:val="24"/>
          <w:szCs w:val="24"/>
        </w:rPr>
        <w:t>ductility and flexural performance of a simply supported rubberized concrete beam.</w:t>
      </w:r>
    </w:p>
    <w:p w14:paraId="07362D81" w14:textId="459AC9E4" w:rsidR="00665A82" w:rsidRPr="00147595" w:rsidRDefault="00665A82" w:rsidP="00147595">
      <w:pPr>
        <w:pStyle w:val="ListParagraph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147595">
        <w:rPr>
          <w:rFonts w:asciiTheme="majorBidi" w:hAnsiTheme="majorBidi" w:cstheme="majorBidi"/>
          <w:sz w:val="24"/>
          <w:szCs w:val="24"/>
        </w:rPr>
        <w:t>C</w:t>
      </w:r>
      <w:r w:rsidRPr="00147595">
        <w:rPr>
          <w:rFonts w:asciiTheme="majorBidi" w:hAnsiTheme="majorBidi" w:cstheme="majorBidi"/>
          <w:sz w:val="24"/>
          <w:szCs w:val="24"/>
        </w:rPr>
        <w:t xml:space="preserve">oarse or fine aggregate partial replaced by waste or </w:t>
      </w:r>
      <w:r w:rsidRPr="00147595">
        <w:rPr>
          <w:rFonts w:asciiTheme="majorBidi" w:hAnsiTheme="majorBidi" w:cstheme="majorBidi"/>
          <w:sz w:val="24"/>
          <w:szCs w:val="24"/>
        </w:rPr>
        <w:t>rubber;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  <w:r w:rsidRPr="00147595">
        <w:rPr>
          <w:rFonts w:asciiTheme="majorBidi" w:hAnsiTheme="majorBidi" w:cstheme="majorBidi"/>
          <w:sz w:val="24"/>
          <w:szCs w:val="24"/>
        </w:rPr>
        <w:t xml:space="preserve">decrease </w:t>
      </w:r>
      <w:r w:rsidRPr="00147595">
        <w:rPr>
          <w:rFonts w:asciiTheme="majorBidi" w:hAnsiTheme="majorBidi" w:cstheme="majorBidi"/>
          <w:sz w:val="24"/>
          <w:szCs w:val="24"/>
        </w:rPr>
        <w:t xml:space="preserve">the value </w:t>
      </w:r>
      <w:r w:rsidR="00147595" w:rsidRPr="00147595">
        <w:rPr>
          <w:rFonts w:asciiTheme="majorBidi" w:hAnsiTheme="majorBidi" w:cstheme="majorBidi"/>
          <w:sz w:val="24"/>
          <w:szCs w:val="24"/>
        </w:rPr>
        <w:t>for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  <w:r w:rsidR="00147595" w:rsidRPr="00147595">
        <w:rPr>
          <w:rFonts w:asciiTheme="majorBidi" w:hAnsiTheme="majorBidi" w:cstheme="majorBidi"/>
          <w:sz w:val="24"/>
          <w:szCs w:val="24"/>
        </w:rPr>
        <w:t xml:space="preserve">both </w:t>
      </w:r>
      <w:r w:rsidRPr="00147595">
        <w:rPr>
          <w:rFonts w:asciiTheme="majorBidi" w:hAnsiTheme="majorBidi" w:cstheme="majorBidi"/>
          <w:sz w:val="24"/>
          <w:szCs w:val="24"/>
        </w:rPr>
        <w:t xml:space="preserve">concrete </w:t>
      </w:r>
      <w:r w:rsidRPr="00147595">
        <w:rPr>
          <w:rFonts w:asciiTheme="majorBidi" w:hAnsiTheme="majorBidi" w:cstheme="majorBidi"/>
          <w:sz w:val="24"/>
          <w:szCs w:val="24"/>
        </w:rPr>
        <w:t>compressive</w:t>
      </w:r>
      <w:r w:rsidR="00147595" w:rsidRPr="00147595">
        <w:rPr>
          <w:rFonts w:asciiTheme="majorBidi" w:hAnsiTheme="majorBidi" w:cstheme="majorBidi"/>
          <w:sz w:val="24"/>
          <w:szCs w:val="24"/>
        </w:rPr>
        <w:t xml:space="preserve"> and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  <w:r w:rsidR="00147595" w:rsidRPr="00147595">
        <w:rPr>
          <w:rFonts w:asciiTheme="majorBidi" w:hAnsiTheme="majorBidi" w:cstheme="majorBidi"/>
          <w:sz w:val="24"/>
          <w:szCs w:val="24"/>
        </w:rPr>
        <w:t xml:space="preserve">tensile </w:t>
      </w:r>
      <w:r w:rsidRPr="00147595">
        <w:rPr>
          <w:rFonts w:asciiTheme="majorBidi" w:hAnsiTheme="majorBidi" w:cstheme="majorBidi"/>
          <w:sz w:val="24"/>
          <w:szCs w:val="24"/>
        </w:rPr>
        <w:t>strength</w:t>
      </w:r>
      <w:r w:rsidRPr="00147595">
        <w:rPr>
          <w:rFonts w:asciiTheme="majorBidi" w:hAnsiTheme="majorBidi" w:cstheme="majorBidi"/>
          <w:sz w:val="24"/>
          <w:szCs w:val="24"/>
        </w:rPr>
        <w:t>.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</w:p>
    <w:p w14:paraId="1848D389" w14:textId="44643F22" w:rsidR="00665A82" w:rsidRPr="00147595" w:rsidRDefault="00665A82" w:rsidP="00147595">
      <w:pPr>
        <w:pStyle w:val="ListParagraph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147595">
        <w:rPr>
          <w:sz w:val="24"/>
          <w:szCs w:val="24"/>
        </w:rPr>
        <w:t xml:space="preserve">The beams cast with rubber replacement for coarse aggregates showed a decrease in the </w:t>
      </w:r>
      <w:r w:rsidRPr="00147595">
        <w:rPr>
          <w:sz w:val="24"/>
          <w:szCs w:val="24"/>
        </w:rPr>
        <w:t xml:space="preserve">beam </w:t>
      </w:r>
      <w:r w:rsidRPr="00147595">
        <w:rPr>
          <w:sz w:val="24"/>
          <w:szCs w:val="24"/>
        </w:rPr>
        <w:t>load capacity than those without, while that with fine aggregates replacement showed a slight decrease.</w:t>
      </w:r>
    </w:p>
    <w:p w14:paraId="1F0ED7A4" w14:textId="0042DF72" w:rsidR="00665A82" w:rsidRPr="00147595" w:rsidRDefault="00665A82" w:rsidP="00147595">
      <w:pPr>
        <w:pStyle w:val="ListParagraph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147595">
        <w:rPr>
          <w:rFonts w:asciiTheme="majorBidi" w:hAnsiTheme="majorBidi" w:cstheme="majorBidi"/>
          <w:sz w:val="24"/>
          <w:szCs w:val="24"/>
        </w:rPr>
        <w:t xml:space="preserve">The partial replacement of coarse and fine aggregates with rubber decreased the beam stiffness up to </w:t>
      </w:r>
      <w:r w:rsidR="009C5AF4">
        <w:rPr>
          <w:rFonts w:asciiTheme="majorBidi" w:hAnsiTheme="majorBidi" w:cstheme="majorBidi"/>
          <w:sz w:val="24"/>
          <w:szCs w:val="24"/>
        </w:rPr>
        <w:t xml:space="preserve">the </w:t>
      </w:r>
      <w:r w:rsidRPr="00147595">
        <w:rPr>
          <w:rFonts w:asciiTheme="majorBidi" w:hAnsiTheme="majorBidi" w:cstheme="majorBidi"/>
          <w:sz w:val="24"/>
          <w:szCs w:val="24"/>
        </w:rPr>
        <w:t>yield</w:t>
      </w:r>
      <w:r w:rsidR="009C5AF4">
        <w:rPr>
          <w:rFonts w:asciiTheme="majorBidi" w:hAnsiTheme="majorBidi" w:cstheme="majorBidi"/>
          <w:sz w:val="24"/>
          <w:szCs w:val="24"/>
        </w:rPr>
        <w:t>ing</w:t>
      </w:r>
      <w:r w:rsidRPr="00147595">
        <w:rPr>
          <w:rFonts w:asciiTheme="majorBidi" w:hAnsiTheme="majorBidi" w:cstheme="majorBidi"/>
          <w:sz w:val="24"/>
          <w:szCs w:val="24"/>
        </w:rPr>
        <w:t xml:space="preserve"> load</w:t>
      </w:r>
      <w:r w:rsidRPr="00147595">
        <w:rPr>
          <w:sz w:val="24"/>
          <w:szCs w:val="24"/>
        </w:rPr>
        <w:t>.</w:t>
      </w:r>
    </w:p>
    <w:p w14:paraId="3B47CAF4" w14:textId="74298531" w:rsidR="00665A82" w:rsidRPr="00147595" w:rsidRDefault="00665A82" w:rsidP="00147595">
      <w:pPr>
        <w:pStyle w:val="ListParagraph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147595">
        <w:rPr>
          <w:rFonts w:asciiTheme="majorBidi" w:hAnsiTheme="majorBidi" w:cstheme="majorBidi"/>
          <w:sz w:val="24"/>
          <w:szCs w:val="24"/>
        </w:rPr>
        <w:t>T</w:t>
      </w:r>
      <w:r w:rsidRPr="00147595">
        <w:rPr>
          <w:rFonts w:asciiTheme="majorBidi" w:hAnsiTheme="majorBidi" w:cstheme="majorBidi"/>
          <w:sz w:val="24"/>
          <w:szCs w:val="24"/>
        </w:rPr>
        <w:t xml:space="preserve">he partial replacement of coarse and fine aggregates with rubber </w:t>
      </w:r>
      <w:r w:rsidR="00147595">
        <w:rPr>
          <w:rFonts w:asciiTheme="majorBidi" w:hAnsiTheme="majorBidi" w:cstheme="majorBidi"/>
          <w:sz w:val="24"/>
          <w:szCs w:val="24"/>
        </w:rPr>
        <w:t>does not affect</w:t>
      </w:r>
      <w:r w:rsidRPr="00147595">
        <w:rPr>
          <w:rFonts w:asciiTheme="majorBidi" w:hAnsiTheme="majorBidi" w:cstheme="majorBidi"/>
          <w:sz w:val="24"/>
          <w:szCs w:val="24"/>
        </w:rPr>
        <w:t xml:space="preserve"> the </w:t>
      </w:r>
      <w:r w:rsidRPr="00147595">
        <w:rPr>
          <w:rFonts w:asciiTheme="majorBidi" w:hAnsiTheme="majorBidi" w:cstheme="majorBidi"/>
          <w:sz w:val="24"/>
          <w:szCs w:val="24"/>
        </w:rPr>
        <w:t xml:space="preserve">beam </w:t>
      </w:r>
      <w:r w:rsidRPr="00147595">
        <w:rPr>
          <w:rFonts w:asciiTheme="majorBidi" w:hAnsiTheme="majorBidi" w:cstheme="majorBidi"/>
          <w:sz w:val="24"/>
          <w:szCs w:val="24"/>
        </w:rPr>
        <w:t>failure mode.</w:t>
      </w:r>
    </w:p>
    <w:p w14:paraId="51690AE8" w14:textId="5630D48C" w:rsidR="00665A82" w:rsidRPr="00147595" w:rsidRDefault="00665A82" w:rsidP="00147595">
      <w:pPr>
        <w:pStyle w:val="ListParagraph"/>
        <w:numPr>
          <w:ilvl w:val="0"/>
          <w:numId w:val="4"/>
        </w:numPr>
        <w:spacing w:line="480" w:lineRule="auto"/>
        <w:jc w:val="both"/>
        <w:rPr>
          <w:sz w:val="24"/>
          <w:szCs w:val="24"/>
        </w:rPr>
      </w:pPr>
      <w:r w:rsidRPr="00147595">
        <w:rPr>
          <w:rFonts w:asciiTheme="majorBidi" w:hAnsiTheme="majorBidi" w:cstheme="majorBidi"/>
          <w:sz w:val="24"/>
          <w:szCs w:val="24"/>
        </w:rPr>
        <w:t>The partial replacement of coarse and fine aggregates with rubber ha</w:t>
      </w:r>
      <w:r w:rsidR="00147595">
        <w:rPr>
          <w:rFonts w:asciiTheme="majorBidi" w:hAnsiTheme="majorBidi" w:cstheme="majorBidi"/>
          <w:sz w:val="24"/>
          <w:szCs w:val="24"/>
        </w:rPr>
        <w:t>rms</w:t>
      </w:r>
      <w:r w:rsidRPr="00147595">
        <w:rPr>
          <w:rFonts w:asciiTheme="majorBidi" w:hAnsiTheme="majorBidi" w:cstheme="majorBidi"/>
          <w:sz w:val="24"/>
          <w:szCs w:val="24"/>
        </w:rPr>
        <w:t xml:space="preserve"> </w:t>
      </w:r>
      <w:r w:rsidR="00147595">
        <w:rPr>
          <w:rFonts w:asciiTheme="majorBidi" w:hAnsiTheme="majorBidi" w:cstheme="majorBidi"/>
          <w:sz w:val="24"/>
          <w:szCs w:val="24"/>
        </w:rPr>
        <w:t xml:space="preserve">the </w:t>
      </w:r>
      <w:r w:rsidRPr="00147595">
        <w:rPr>
          <w:rFonts w:asciiTheme="majorBidi" w:hAnsiTheme="majorBidi" w:cstheme="majorBidi"/>
          <w:sz w:val="24"/>
          <w:szCs w:val="24"/>
        </w:rPr>
        <w:t>beam ductility</w:t>
      </w:r>
      <w:r w:rsidR="00147595">
        <w:rPr>
          <w:sz w:val="24"/>
          <w:szCs w:val="24"/>
        </w:rPr>
        <w:t>.</w:t>
      </w:r>
    </w:p>
    <w:sectPr w:rsidR="00665A82" w:rsidRPr="00147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848FB"/>
    <w:multiLevelType w:val="multilevel"/>
    <w:tmpl w:val="F97E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E684B"/>
    <w:multiLevelType w:val="hybridMultilevel"/>
    <w:tmpl w:val="951E13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851D49"/>
    <w:multiLevelType w:val="hybridMultilevel"/>
    <w:tmpl w:val="6A48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50816"/>
    <w:multiLevelType w:val="hybridMultilevel"/>
    <w:tmpl w:val="EA32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EwMbQwtDA2tjA1tzBS0lEKTi0uzszPAykwrAUAxK0mIywAAAA="/>
  </w:docVars>
  <w:rsids>
    <w:rsidRoot w:val="00BF205F"/>
    <w:rsid w:val="000C0720"/>
    <w:rsid w:val="00147595"/>
    <w:rsid w:val="00184188"/>
    <w:rsid w:val="002B0394"/>
    <w:rsid w:val="00486610"/>
    <w:rsid w:val="00665A82"/>
    <w:rsid w:val="00705FE8"/>
    <w:rsid w:val="007302CC"/>
    <w:rsid w:val="009C5AF4"/>
    <w:rsid w:val="009F6045"/>
    <w:rsid w:val="00B67CC0"/>
    <w:rsid w:val="00BA24B1"/>
    <w:rsid w:val="00BF205F"/>
    <w:rsid w:val="00CF0317"/>
    <w:rsid w:val="00E25A79"/>
    <w:rsid w:val="00ED39C7"/>
    <w:rsid w:val="00EF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CC1E"/>
  <w15:chartTrackingRefBased/>
  <w15:docId w15:val="{506AE646-3614-4976-B8E0-976AE288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720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C0720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C0720"/>
    <w:pPr>
      <w:keepNext/>
      <w:spacing w:before="240" w:after="6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C0720"/>
    <w:pPr>
      <w:keepNext/>
      <w:spacing w:before="240" w:after="60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C0720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C0720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C0720"/>
    <w:pPr>
      <w:spacing w:before="240" w:after="60"/>
      <w:outlineLvl w:val="5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C0720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20"/>
    <w:rPr>
      <w:rFonts w:ascii="Arial" w:hAnsi="Arial" w:cs="Arial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C0720"/>
    <w:rPr>
      <w:rFonts w:ascii="Arial" w:hAnsi="Arial" w:cs="Arial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C0720"/>
    <w:rPr>
      <w:rFonts w:ascii="Arial" w:hAnsi="Arial" w:cs="Arial"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C0720"/>
    <w:rPr>
      <w:rFonts w:ascii="Arial" w:hAnsi="Arial" w:cs="Arial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C0720"/>
    <w:rPr>
      <w:rFonts w:ascii="Arial" w:hAnsi="Arial" w:cs="Arial"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C0720"/>
    <w:rPr>
      <w:rFonts w:ascii="Arial" w:hAnsi="Arial" w:cs="Arial"/>
      <w:color w:val="000000"/>
      <w:sz w:val="22"/>
      <w:szCs w:val="22"/>
    </w:rPr>
  </w:style>
  <w:style w:type="character" w:customStyle="1" w:styleId="Heading7Char">
    <w:name w:val="Heading 7 Char"/>
    <w:link w:val="Heading7"/>
    <w:rsid w:val="000C0720"/>
    <w:rPr>
      <w:rFonts w:ascii="Calibri" w:hAnsi="Calibri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0720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</dc:creator>
  <cp:keywords/>
  <dc:description/>
  <cp:lastModifiedBy>AHMED.MOHAMED@bhit.bu.edu.eg</cp:lastModifiedBy>
  <cp:revision>6</cp:revision>
  <dcterms:created xsi:type="dcterms:W3CDTF">2021-01-11T12:31:00Z</dcterms:created>
  <dcterms:modified xsi:type="dcterms:W3CDTF">2021-01-11T14:21:00Z</dcterms:modified>
</cp:coreProperties>
</file>